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CA4E92" w:rsidRDefault="00CA4E92" w:rsidP="00CA4E92">
      <w:r w:rsidRPr="00CA4E92">
        <w:t xml:space="preserve">"This basically means being honest and having integrity. That leadership is driven by the need to </w:t>
      </w:r>
      <w:bookmarkStart w:id="0" w:name="_GoBack"/>
      <w:bookmarkEnd w:id="0"/>
      <w:r w:rsidRPr="00CA4E92">
        <w:t>practice what you preach. This doesn't mean that you are liked by everyone, but you are respected by them. The Colonel Hal Moore I think is an example of an authentic leader. Depicted in the film, We Were Soldiers, by Mel Gibson, Moore demonstrates a strength of character and integrity that turns his troops into authentic followers. I recommend you trying to see this film if you have not already done so. Please be advised that it does contain violent scenes".</w:t>
      </w:r>
    </w:p>
    <w:sectPr w:rsidR="00D1339A" w:rsidRPr="00CA4E92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60" w:rsidRDefault="00625D60" w:rsidP="001E5796">
      <w:pPr>
        <w:pStyle w:val="Header"/>
      </w:pPr>
      <w:r>
        <w:separator/>
      </w:r>
    </w:p>
  </w:endnote>
  <w:endnote w:type="continuationSeparator" w:id="0">
    <w:p w:rsidR="00625D60" w:rsidRDefault="00625D60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625D60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CA4E92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CA4E92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60" w:rsidRDefault="00625D60" w:rsidP="001E5796">
      <w:pPr>
        <w:pStyle w:val="Header"/>
      </w:pPr>
      <w:r>
        <w:separator/>
      </w:r>
    </w:p>
  </w:footnote>
  <w:footnote w:type="continuationSeparator" w:id="0">
    <w:p w:rsidR="00625D60" w:rsidRDefault="00625D60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436134" w:rsidRDefault="008B42C4" w:rsidP="00436134">
          <w:pPr>
            <w:pStyle w:val="MainHeading"/>
          </w:pPr>
          <w:r>
            <w:t xml:space="preserve">Transcript - </w:t>
          </w:r>
          <w:r w:rsidR="00CA4E92" w:rsidRPr="00CA4E92">
            <w:t>Authentic leadership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5D60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4E92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E21818-D64B-467A-8B56-BAB73D5F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5</cp:revision>
  <cp:lastPrinted>2011-06-16T08:43:00Z</cp:lastPrinted>
  <dcterms:created xsi:type="dcterms:W3CDTF">2017-07-26T14:24:00Z</dcterms:created>
  <dcterms:modified xsi:type="dcterms:W3CDTF">2017-11-29T11:13:00Z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